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FEE89FE" w14:textId="2D499EEA" w:rsidR="009342A1" w:rsidRPr="008D1254" w:rsidRDefault="009342A1">
      <w:pPr>
        <w:rPr>
          <w:rFonts w:ascii="45 Helvetica Light" w:hAnsi="45 Helvetica Light"/>
          <w:b/>
        </w:rPr>
      </w:pPr>
      <w:proofErr w:type="spellStart"/>
      <w:r w:rsidRPr="008D1254">
        <w:rPr>
          <w:rFonts w:ascii="45 Helvetica Light" w:hAnsi="45 Helvetica Light"/>
          <w:b/>
        </w:rPr>
        <w:t>Pautzfeld</w:t>
      </w:r>
      <w:proofErr w:type="spellEnd"/>
      <w:r w:rsidRPr="008D1254">
        <w:rPr>
          <w:rFonts w:ascii="45 Helvetica Light" w:hAnsi="45 Helvetica Light"/>
          <w:b/>
        </w:rPr>
        <w:t xml:space="preserve">, im </w:t>
      </w:r>
      <w:r w:rsidR="008E0997">
        <w:rPr>
          <w:rFonts w:ascii="45 Helvetica Light" w:hAnsi="45 Helvetica Light"/>
          <w:b/>
        </w:rPr>
        <w:t>März</w:t>
      </w:r>
      <w:bookmarkStart w:id="0" w:name="_GoBack"/>
      <w:bookmarkEnd w:id="0"/>
      <w:r w:rsidR="003659CE">
        <w:rPr>
          <w:rFonts w:ascii="45 Helvetica Light" w:hAnsi="45 Helvetica Light"/>
          <w:b/>
        </w:rPr>
        <w:t xml:space="preserve"> 2016</w:t>
      </w:r>
    </w:p>
    <w:p w14:paraId="7D30E4AF" w14:textId="77777777" w:rsidR="009342A1" w:rsidRPr="008D1254" w:rsidRDefault="009342A1">
      <w:pPr>
        <w:rPr>
          <w:rFonts w:ascii="45 Helvetica Light" w:hAnsi="45 Helvetica Light"/>
          <w:b/>
        </w:rPr>
      </w:pP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751F4">
        <w:tc>
          <w:tcPr>
            <w:tcW w:w="6804" w:type="dxa"/>
            <w:tcMar>
              <w:right w:w="567" w:type="dxa"/>
            </w:tcMar>
          </w:tcPr>
          <w:p w14:paraId="48A8F349" w14:textId="77777777" w:rsidR="004673E7" w:rsidRPr="008D1254" w:rsidRDefault="004673E7" w:rsidP="0096364E">
            <w:pPr>
              <w:jc w:val="both"/>
              <w:rPr>
                <w:rFonts w:ascii="HelveticaNeue LightCond" w:hAnsi="HelveticaNeue LightCond"/>
              </w:rPr>
            </w:pPr>
          </w:p>
          <w:p w14:paraId="54E0F122" w14:textId="77777777" w:rsidR="008E0997" w:rsidRPr="008E0997" w:rsidRDefault="008E0997" w:rsidP="008E0997">
            <w:pPr>
              <w:jc w:val="both"/>
              <w:rPr>
                <w:rFonts w:ascii="HelveticaNeue LightCond" w:hAnsi="HelveticaNeue LightCond"/>
                <w:b/>
              </w:rPr>
            </w:pPr>
            <w:r w:rsidRPr="008E0997">
              <w:rPr>
                <w:rFonts w:ascii="HelveticaNeue LightCond" w:hAnsi="HelveticaNeue LightCond"/>
                <w:b/>
              </w:rPr>
              <w:t>Neubau Hackstraße, Stuttgart</w:t>
            </w:r>
          </w:p>
          <w:p w14:paraId="548F8C3A" w14:textId="77777777" w:rsidR="008E0997" w:rsidRPr="008E0997" w:rsidRDefault="008E0997" w:rsidP="008E0997">
            <w:pPr>
              <w:rPr>
                <w:rFonts w:ascii="HelveticaNeue LightCond" w:hAnsi="HelveticaNeue LightCond"/>
                <w:b/>
                <w:sz w:val="30"/>
                <w:szCs w:val="30"/>
              </w:rPr>
            </w:pPr>
            <w:proofErr w:type="spellStart"/>
            <w:r w:rsidRPr="008E0997">
              <w:rPr>
                <w:rFonts w:ascii="HelveticaNeue LightCond" w:hAnsi="HelveticaNeue LightCond"/>
                <w:b/>
                <w:sz w:val="30"/>
                <w:szCs w:val="30"/>
              </w:rPr>
              <w:t>Liapor</w:t>
            </w:r>
            <w:proofErr w:type="spellEnd"/>
            <w:r w:rsidRPr="008E0997">
              <w:rPr>
                <w:rFonts w:ascii="HelveticaNeue LightCond" w:hAnsi="HelveticaNeue LightCond"/>
                <w:b/>
                <w:sz w:val="30"/>
                <w:szCs w:val="30"/>
              </w:rPr>
              <w:t>-Schüttung als 
Bauwerks-</w:t>
            </w:r>
            <w:proofErr w:type="spellStart"/>
            <w:r w:rsidRPr="008E0997">
              <w:rPr>
                <w:rFonts w:ascii="HelveticaNeue LightCond" w:hAnsi="HelveticaNeue LightCond"/>
                <w:b/>
                <w:sz w:val="30"/>
                <w:szCs w:val="30"/>
              </w:rPr>
              <w:t>Hinterfüllung</w:t>
            </w:r>
            <w:proofErr w:type="spellEnd"/>
            <w:r w:rsidRPr="008E0997">
              <w:rPr>
                <w:rFonts w:ascii="HelveticaNeue LightCond" w:hAnsi="HelveticaNeue LightCond"/>
                <w:b/>
                <w:sz w:val="30"/>
                <w:szCs w:val="30"/>
              </w:rPr>
              <w:t xml:space="preserve">  </w:t>
            </w:r>
          </w:p>
          <w:p w14:paraId="220375F9" w14:textId="77777777" w:rsidR="008E0997" w:rsidRPr="008E0997" w:rsidRDefault="008E0997" w:rsidP="008E0997">
            <w:pPr>
              <w:jc w:val="both"/>
              <w:rPr>
                <w:rFonts w:ascii="HelveticaNeue LightCond" w:hAnsi="HelveticaNeue LightCond"/>
                <w:b/>
              </w:rPr>
            </w:pPr>
          </w:p>
          <w:p w14:paraId="79D19052" w14:textId="77777777" w:rsidR="008E0997" w:rsidRDefault="008E0997" w:rsidP="008E0997">
            <w:pPr>
              <w:jc w:val="both"/>
              <w:rPr>
                <w:rFonts w:ascii="HelveticaNeue LightCond" w:hAnsi="HelveticaNeue LightCond"/>
                <w:b/>
              </w:rPr>
            </w:pPr>
            <w:r w:rsidRPr="008E0997">
              <w:rPr>
                <w:rFonts w:ascii="HelveticaNeue LightCond" w:hAnsi="HelveticaNeue LightCond"/>
                <w:b/>
              </w:rPr>
              <w:t xml:space="preserve">Beim Neubau in der Stuttgarter Hackstraße wurde das Bauwerk mit rund 1.000 Kubikmetern </w:t>
            </w:r>
            <w:proofErr w:type="spellStart"/>
            <w:r w:rsidRPr="008E0997">
              <w:rPr>
                <w:rFonts w:ascii="HelveticaNeue LightCond" w:hAnsi="HelveticaNeue LightCond"/>
                <w:b/>
              </w:rPr>
              <w:t>Liapor</w:t>
            </w:r>
            <w:proofErr w:type="spellEnd"/>
            <w:r w:rsidRPr="008E0997">
              <w:rPr>
                <w:rFonts w:ascii="HelveticaNeue LightCond" w:hAnsi="HelveticaNeue LightCond"/>
                <w:b/>
              </w:rPr>
              <w:t xml:space="preserve"> hinterfüllt. Das Blähtongranulat sorgt als besonders leichtes, druckfestes und stabiles Füllmaterial für optimale statische Sicherheit. Das selbstverdichtende Schüttgut ließ sich schnell und unkompliziert einbringen.</w:t>
            </w:r>
          </w:p>
          <w:p w14:paraId="79E18D80" w14:textId="77777777" w:rsidR="008E0997" w:rsidRPr="008E0997" w:rsidRDefault="008E0997" w:rsidP="008E0997">
            <w:pPr>
              <w:jc w:val="both"/>
              <w:rPr>
                <w:rFonts w:ascii="HelveticaNeue LightCond" w:hAnsi="HelveticaNeue LightCond"/>
                <w:b/>
              </w:rPr>
            </w:pPr>
          </w:p>
          <w:p w14:paraId="779A82D6" w14:textId="5CFE738A" w:rsidR="008E0997" w:rsidRPr="008E0997" w:rsidRDefault="008E0997" w:rsidP="008E0997">
            <w:pPr>
              <w:jc w:val="both"/>
              <w:rPr>
                <w:rFonts w:ascii="HelveticaNeue LightCond" w:hAnsi="HelveticaNeue LightCond"/>
              </w:rPr>
            </w:pPr>
            <w:r w:rsidRPr="008E0997">
              <w:rPr>
                <w:rFonts w:ascii="HelveticaNeue LightCond" w:hAnsi="HelveticaNeue LightCond"/>
              </w:rPr>
              <w:t xml:space="preserve">Direkt neben der Stuttgarter Hackstraße entsteht zurzeit die neue Zentrale der Evangelischen Heimstiftung. Das moderne Bürogebäude mit fünf Ober- und zwei Untergeschossen bietet nach Fertigstellung Platz für rund 200 Mitarbeiter. Die Ausführung des rund 18 Millionen Euro teuren Projekts übernahm die Firma Rommel SF-Bau GmbH &amp; Co. KG in Arbeitsgemeinschaft mit der Firma Gustav Epple GmbH in Stuttgart. Im Januar 2015 erfolgten der Spatenstich und der Abriss des alten Gebäudebestands. Anschließend wurde die Baugrube ausgehoben, die bis in eine Tiefe von rund 13 Metern reicht.  Das umgebende, anstehende Gestein in Form von Gipskeuper wurde mit Ankern und einer Spritzbetonschicht gesichert. Anschließend erfolgte der Bau der beiden Untergeschosse in Stahlbetonbauweise. </w:t>
            </w:r>
          </w:p>
          <w:p w14:paraId="7D9A3F0E" w14:textId="77777777" w:rsidR="008E0997" w:rsidRDefault="008E0997" w:rsidP="008E0997">
            <w:pPr>
              <w:jc w:val="both"/>
              <w:rPr>
                <w:rFonts w:ascii="HelveticaNeue LightCond" w:hAnsi="HelveticaNeue LightCond"/>
              </w:rPr>
            </w:pPr>
          </w:p>
          <w:p w14:paraId="2F20493C" w14:textId="0B1A71C2" w:rsidR="008E0997" w:rsidRPr="008E0997" w:rsidRDefault="008E0997" w:rsidP="008E0997">
            <w:pPr>
              <w:jc w:val="both"/>
              <w:rPr>
                <w:rFonts w:ascii="HelveticaNeue LightCond" w:hAnsi="HelveticaNeue LightCond"/>
                <w:b/>
              </w:rPr>
            </w:pPr>
            <w:r w:rsidRPr="008E0997">
              <w:rPr>
                <w:rFonts w:ascii="HelveticaNeue LightCond" w:hAnsi="HelveticaNeue LightCond"/>
                <w:b/>
              </w:rPr>
              <w:t>Äußerst beengte Platzverhältnisse</w:t>
            </w:r>
          </w:p>
          <w:p w14:paraId="04A64423" w14:textId="77777777" w:rsidR="008E0997" w:rsidRPr="008E0997" w:rsidRDefault="008E0997" w:rsidP="008E0997">
            <w:pPr>
              <w:jc w:val="both"/>
              <w:rPr>
                <w:rFonts w:ascii="HelveticaNeue LightCond" w:hAnsi="HelveticaNeue LightCond"/>
              </w:rPr>
            </w:pPr>
          </w:p>
          <w:p w14:paraId="2171EAE8" w14:textId="77777777" w:rsidR="008E0997" w:rsidRPr="008E0997" w:rsidRDefault="008E0997" w:rsidP="008E0997">
            <w:pPr>
              <w:jc w:val="both"/>
              <w:rPr>
                <w:rFonts w:ascii="HelveticaNeue LightCond" w:hAnsi="HelveticaNeue LightCond"/>
              </w:rPr>
            </w:pPr>
            <w:r w:rsidRPr="008E0997">
              <w:rPr>
                <w:rFonts w:ascii="HelveticaNeue LightCond" w:hAnsi="HelveticaNeue LightCond"/>
              </w:rPr>
              <w:t xml:space="preserve">Zwischen Baugrubenbegrenzung und Gebäuderückseite befindet sich ein bis zu drei Meter breiter Spalt. Darin befinden sich zahlreiche Schottwände, die </w:t>
            </w:r>
            <w:proofErr w:type="spellStart"/>
            <w:r w:rsidRPr="008E0997">
              <w:rPr>
                <w:rFonts w:ascii="HelveticaNeue LightCond" w:hAnsi="HelveticaNeue LightCond"/>
              </w:rPr>
              <w:t>die</w:t>
            </w:r>
            <w:proofErr w:type="spellEnd"/>
            <w:r w:rsidRPr="008E0997">
              <w:rPr>
                <w:rFonts w:ascii="HelveticaNeue LightCond" w:hAnsi="HelveticaNeue LightCond"/>
              </w:rPr>
              <w:t xml:space="preserve"> Baugrubenwände zusätzlich stabilisieren. Die Verfüllung des Spalts stellte besondere Anforderungen an Material und Ausführung: „Hier galt es, ein besonders leichtes Material zu finden, das formstabil und druckfest ist und den Umgebungsdruck auf das Gebäude verringert“, erklärt Claus </w:t>
            </w:r>
            <w:proofErr w:type="spellStart"/>
            <w:r w:rsidRPr="008E0997">
              <w:rPr>
                <w:rFonts w:ascii="HelveticaNeue LightCond" w:hAnsi="HelveticaNeue LightCond"/>
              </w:rPr>
              <w:t>Pörsch</w:t>
            </w:r>
            <w:proofErr w:type="spellEnd"/>
            <w:r w:rsidRPr="008E0997">
              <w:rPr>
                <w:rFonts w:ascii="HelveticaNeue LightCond" w:hAnsi="HelveticaNeue LightCond"/>
              </w:rPr>
              <w:t xml:space="preserve">, zuständiger Polier der Firma Rommel. „Außerdem sollte das Material aufgrund der äußerst engen Platzverhältnisse besonders schnell und einfach einzubringen sein – ohne Zwischenlager, ohne Kran und vor allem 
ohne zusätzliche Nachverdichtung. Für diese Anforderungen war das </w:t>
            </w:r>
            <w:proofErr w:type="spellStart"/>
            <w:r w:rsidRPr="008E0997">
              <w:rPr>
                <w:rFonts w:ascii="HelveticaNeue LightCond" w:hAnsi="HelveticaNeue LightCond"/>
              </w:rPr>
              <w:t>Liapor</w:t>
            </w:r>
            <w:proofErr w:type="spellEnd"/>
            <w:r w:rsidRPr="008E0997">
              <w:rPr>
                <w:rFonts w:ascii="HelveticaNeue LightCond" w:hAnsi="HelveticaNeue LightCond"/>
              </w:rPr>
              <w:t xml:space="preserve"> Blähtongranulat die perfekte Lösung.“</w:t>
            </w:r>
          </w:p>
          <w:p w14:paraId="2A4D92A3" w14:textId="77777777" w:rsidR="008E0997" w:rsidRDefault="008E0997" w:rsidP="008E0997">
            <w:pPr>
              <w:jc w:val="both"/>
              <w:rPr>
                <w:rFonts w:ascii="HelveticaNeue LightCond" w:hAnsi="HelveticaNeue LightCond"/>
              </w:rPr>
            </w:pPr>
          </w:p>
          <w:p w14:paraId="108AD6C7" w14:textId="77C84DF3" w:rsidR="008E0997" w:rsidRPr="008E0997" w:rsidRDefault="008E0997" w:rsidP="008E0997">
            <w:pPr>
              <w:jc w:val="both"/>
              <w:rPr>
                <w:rFonts w:ascii="HelveticaNeue LightCond" w:hAnsi="HelveticaNeue LightCond"/>
                <w:b/>
              </w:rPr>
            </w:pPr>
            <w:r w:rsidRPr="008E0997">
              <w:rPr>
                <w:rFonts w:ascii="HelveticaNeue LightCond" w:hAnsi="HelveticaNeue LightCond"/>
                <w:b/>
              </w:rPr>
              <w:t>Hohe, formstabile Festigkeit</w:t>
            </w:r>
          </w:p>
          <w:p w14:paraId="395E45B8" w14:textId="77777777" w:rsidR="008E0997" w:rsidRPr="008E0997" w:rsidRDefault="008E0997" w:rsidP="008E0997">
            <w:pPr>
              <w:jc w:val="both"/>
              <w:rPr>
                <w:rFonts w:ascii="HelveticaNeue LightCond" w:hAnsi="HelveticaNeue LightCond"/>
              </w:rPr>
            </w:pPr>
          </w:p>
          <w:p w14:paraId="7CFF2E35" w14:textId="77777777" w:rsidR="008E0997" w:rsidRPr="008E0997" w:rsidRDefault="008E0997" w:rsidP="008E0997">
            <w:pPr>
              <w:jc w:val="both"/>
              <w:rPr>
                <w:rFonts w:ascii="HelveticaNeue LightCond" w:hAnsi="HelveticaNeue LightCond"/>
              </w:rPr>
            </w:pPr>
            <w:r w:rsidRPr="008E0997">
              <w:rPr>
                <w:rFonts w:ascii="HelveticaNeue LightCond" w:hAnsi="HelveticaNeue LightCond"/>
              </w:rPr>
              <w:t xml:space="preserve">Insgesamt kamen rund 1.000 Kubikmeter </w:t>
            </w:r>
            <w:proofErr w:type="spellStart"/>
            <w:r w:rsidRPr="008E0997">
              <w:rPr>
                <w:rFonts w:ascii="HelveticaNeue LightCond" w:hAnsi="HelveticaNeue LightCond"/>
              </w:rPr>
              <w:t>Liapor</w:t>
            </w:r>
            <w:proofErr w:type="spellEnd"/>
            <w:r w:rsidRPr="008E0997">
              <w:rPr>
                <w:rFonts w:ascii="HelveticaNeue LightCond" w:hAnsi="HelveticaNeue LightCond"/>
              </w:rPr>
              <w:t xml:space="preserve"> 2B bei der Hohlraumverfüllung zum Einsatz. Es ist die leichteste Schüttung von </w:t>
            </w:r>
            <w:proofErr w:type="spellStart"/>
            <w:r w:rsidRPr="008E0997">
              <w:rPr>
                <w:rFonts w:ascii="HelveticaNeue LightCond" w:hAnsi="HelveticaNeue LightCond"/>
              </w:rPr>
              <w:t>Liapor</w:t>
            </w:r>
            <w:proofErr w:type="spellEnd"/>
            <w:r w:rsidRPr="008E0997">
              <w:rPr>
                <w:rFonts w:ascii="HelveticaNeue LightCond" w:hAnsi="HelveticaNeue LightCond"/>
              </w:rPr>
              <w:t xml:space="preserve"> und besteht aus </w:t>
            </w:r>
            <w:proofErr w:type="spellStart"/>
            <w:r w:rsidRPr="008E0997">
              <w:rPr>
                <w:rFonts w:ascii="HelveticaNeue LightCond" w:hAnsi="HelveticaNeue LightCond"/>
              </w:rPr>
              <w:t>Rundkorn</w:t>
            </w:r>
            <w:proofErr w:type="spellEnd"/>
            <w:r w:rsidRPr="008E0997">
              <w:rPr>
                <w:rFonts w:ascii="HelveticaNeue LightCond" w:hAnsi="HelveticaNeue LightCond"/>
              </w:rPr>
              <w:t xml:space="preserve"> der Korngröße 4-10 Millimeter. Als selbstverdichtendes Füllmaterial verteilt es die wirkenden Kräfte gleichmäßig und vermindert gegenüber herkömmlichen Untergründen den </w:t>
            </w:r>
            <w:proofErr w:type="spellStart"/>
            <w:r w:rsidRPr="008E0997">
              <w:rPr>
                <w:rFonts w:ascii="HelveticaNeue LightCond" w:hAnsi="HelveticaNeue LightCond"/>
              </w:rPr>
              <w:t>Erddruck</w:t>
            </w:r>
            <w:proofErr w:type="spellEnd"/>
            <w:r w:rsidRPr="008E0997">
              <w:rPr>
                <w:rFonts w:ascii="HelveticaNeue LightCond" w:hAnsi="HelveticaNeue LightCond"/>
              </w:rPr>
              <w:t xml:space="preserve"> um den Faktor 2 bis 3. Diese Entlastung resultiert aus der geringen </w:t>
            </w:r>
            <w:proofErr w:type="spellStart"/>
            <w:r w:rsidRPr="008E0997">
              <w:rPr>
                <w:rFonts w:ascii="HelveticaNeue LightCond" w:hAnsi="HelveticaNeue LightCond"/>
              </w:rPr>
              <w:t>Trockenschüttdichte</w:t>
            </w:r>
            <w:proofErr w:type="spellEnd"/>
            <w:r w:rsidRPr="008E0997">
              <w:rPr>
                <w:rFonts w:ascii="HelveticaNeue LightCond" w:hAnsi="HelveticaNeue LightCond"/>
              </w:rPr>
              <w:t xml:space="preserve"> von rund 235 kg/m³ und der relativ hohen Festigkeit der Tonkörnung mit ihrer gleichmäßigen, feinen Porenstruktur. Sie sorgt für die erforderliche Formstabilität der </w:t>
            </w:r>
            <w:proofErr w:type="spellStart"/>
            <w:r w:rsidRPr="008E0997">
              <w:rPr>
                <w:rFonts w:ascii="HelveticaNeue LightCond" w:hAnsi="HelveticaNeue LightCond"/>
              </w:rPr>
              <w:t>Liapor</w:t>
            </w:r>
            <w:proofErr w:type="spellEnd"/>
            <w:r w:rsidRPr="008E0997">
              <w:rPr>
                <w:rFonts w:ascii="HelveticaNeue LightCond" w:hAnsi="HelveticaNeue LightCond"/>
              </w:rPr>
              <w:t xml:space="preserve">-Kugeln, die sich nachträglich nicht zusammenstauchen. Ein Kubikmeter </w:t>
            </w:r>
            <w:proofErr w:type="spellStart"/>
            <w:r w:rsidRPr="008E0997">
              <w:rPr>
                <w:rFonts w:ascii="HelveticaNeue LightCond" w:hAnsi="HelveticaNeue LightCond"/>
              </w:rPr>
              <w:t>Liapor</w:t>
            </w:r>
            <w:proofErr w:type="spellEnd"/>
            <w:r w:rsidRPr="008E0997">
              <w:rPr>
                <w:rFonts w:ascii="HelveticaNeue LightCond" w:hAnsi="HelveticaNeue LightCond"/>
              </w:rPr>
              <w:t xml:space="preserve"> füllt so dauerhaft einen Hohlraum von circa einem Kubikmeter aus. </w:t>
            </w:r>
            <w:proofErr w:type="spellStart"/>
            <w:r w:rsidRPr="008E0997">
              <w:rPr>
                <w:rFonts w:ascii="HelveticaNeue LightCond" w:hAnsi="HelveticaNeue LightCond"/>
              </w:rPr>
              <w:t>Liapor</w:t>
            </w:r>
            <w:proofErr w:type="spellEnd"/>
            <w:r w:rsidRPr="008E0997">
              <w:rPr>
                <w:rFonts w:ascii="HelveticaNeue LightCond" w:hAnsi="HelveticaNeue LightCond"/>
              </w:rPr>
              <w:t xml:space="preserve">-Blähtonkörnungen sind durch die sie umgebende, schützende Klinkerhaut mechanisch sowie chemisch beständig, nicht brennbar, frostsicher und feuchteregulierend. Denn der </w:t>
            </w:r>
            <w:proofErr w:type="spellStart"/>
            <w:r w:rsidRPr="008E0997">
              <w:rPr>
                <w:rFonts w:ascii="HelveticaNeue LightCond" w:hAnsi="HelveticaNeue LightCond"/>
              </w:rPr>
              <w:t>Blähton</w:t>
            </w:r>
            <w:proofErr w:type="spellEnd"/>
            <w:r w:rsidRPr="008E0997">
              <w:rPr>
                <w:rFonts w:ascii="HelveticaNeue LightCond" w:hAnsi="HelveticaNeue LightCond"/>
              </w:rPr>
              <w:t xml:space="preserve"> kann Feuchtigkeit aufnehmen und wieder abgeben, ohne dass es zu Setzungen oder Quellungen kommt. Gleichzeitig übernehmen </w:t>
            </w:r>
            <w:proofErr w:type="spellStart"/>
            <w:r w:rsidRPr="008E0997">
              <w:rPr>
                <w:rFonts w:ascii="HelveticaNeue LightCond" w:hAnsi="HelveticaNeue LightCond"/>
              </w:rPr>
              <w:t>Liapor</w:t>
            </w:r>
            <w:proofErr w:type="spellEnd"/>
            <w:r w:rsidRPr="008E0997">
              <w:rPr>
                <w:rFonts w:ascii="HelveticaNeue LightCond" w:hAnsi="HelveticaNeue LightCond"/>
              </w:rPr>
              <w:t>-Blähtonkörnungen auch die Funktion einer Drainage, die anfallendes Wasser 
sicher und rückstandsfrei ableitet und so Feuchteschäden am Baukörper verhindert.</w:t>
            </w:r>
          </w:p>
          <w:p w14:paraId="649CB3E4" w14:textId="77777777" w:rsidR="008E0997" w:rsidRPr="008E0997" w:rsidRDefault="008E0997" w:rsidP="008E0997">
            <w:pPr>
              <w:jc w:val="both"/>
              <w:rPr>
                <w:rFonts w:ascii="HelveticaNeue LightCond" w:hAnsi="HelveticaNeue LightCond"/>
              </w:rPr>
            </w:pPr>
          </w:p>
          <w:p w14:paraId="5A63559E" w14:textId="5F22F718" w:rsidR="008E0997" w:rsidRPr="008E0997" w:rsidRDefault="008E0997" w:rsidP="008E0997">
            <w:pPr>
              <w:jc w:val="both"/>
              <w:rPr>
                <w:rFonts w:ascii="HelveticaNeue LightCond" w:hAnsi="HelveticaNeue LightCond"/>
                <w:b/>
              </w:rPr>
            </w:pPr>
            <w:r w:rsidRPr="008E0997">
              <w:rPr>
                <w:rFonts w:ascii="HelveticaNeue LightCond" w:hAnsi="HelveticaNeue LightCond"/>
                <w:b/>
              </w:rPr>
              <w:lastRenderedPageBreak/>
              <w:t>Einblasen ohne Nachverdichten</w:t>
            </w:r>
          </w:p>
          <w:p w14:paraId="2FD86F6F" w14:textId="77777777" w:rsidR="008E0997" w:rsidRDefault="008E0997" w:rsidP="008E0997">
            <w:pPr>
              <w:jc w:val="both"/>
              <w:rPr>
                <w:rFonts w:ascii="HelveticaNeue LightCond" w:hAnsi="HelveticaNeue LightCond"/>
              </w:rPr>
            </w:pPr>
          </w:p>
          <w:p w14:paraId="6AAE2FC8" w14:textId="77777777" w:rsidR="008E0997" w:rsidRPr="008E0997" w:rsidRDefault="008E0997" w:rsidP="008E0997">
            <w:pPr>
              <w:jc w:val="both"/>
              <w:rPr>
                <w:rFonts w:ascii="HelveticaNeue LightCond" w:hAnsi="HelveticaNeue LightCond"/>
              </w:rPr>
            </w:pPr>
            <w:r w:rsidRPr="008E0997">
              <w:rPr>
                <w:rFonts w:ascii="HelveticaNeue LightCond" w:hAnsi="HelveticaNeue LightCond"/>
              </w:rPr>
              <w:t xml:space="preserve">Neben den bauphysikalischen Eigenschaften überzeugte die </w:t>
            </w:r>
            <w:proofErr w:type="spellStart"/>
            <w:r w:rsidRPr="008E0997">
              <w:rPr>
                <w:rFonts w:ascii="HelveticaNeue LightCond" w:hAnsi="HelveticaNeue LightCond"/>
              </w:rPr>
              <w:t>Liapor</w:t>
            </w:r>
            <w:proofErr w:type="spellEnd"/>
            <w:r w:rsidRPr="008E0997">
              <w:rPr>
                <w:rFonts w:ascii="HelveticaNeue LightCond" w:hAnsi="HelveticaNeue LightCond"/>
              </w:rPr>
              <w:t xml:space="preserve">-Blähtonkörnung als </w:t>
            </w:r>
            <w:proofErr w:type="spellStart"/>
            <w:r w:rsidRPr="008E0997">
              <w:rPr>
                <w:rFonts w:ascii="HelveticaNeue LightCond" w:hAnsi="HelveticaNeue LightCond"/>
              </w:rPr>
              <w:t>Gebäudehinterfüllung</w:t>
            </w:r>
            <w:proofErr w:type="spellEnd"/>
            <w:r w:rsidRPr="008E0997">
              <w:rPr>
                <w:rFonts w:ascii="HelveticaNeue LightCond" w:hAnsi="HelveticaNeue LightCond"/>
              </w:rPr>
              <w:t xml:space="preserve"> auch unter wirtschaftlichen Gesichtspunkten. Denn als Schüttgut ließ sich das gesamte Material schnell und einfach per </w:t>
            </w:r>
            <w:proofErr w:type="spellStart"/>
            <w:r w:rsidRPr="008E0997">
              <w:rPr>
                <w:rFonts w:ascii="HelveticaNeue LightCond" w:hAnsi="HelveticaNeue LightCond"/>
              </w:rPr>
              <w:t>Silozug</w:t>
            </w:r>
            <w:proofErr w:type="spellEnd"/>
            <w:r w:rsidRPr="008E0997">
              <w:rPr>
                <w:rFonts w:ascii="HelveticaNeue LightCond" w:hAnsi="HelveticaNeue LightCond"/>
              </w:rPr>
              <w:t xml:space="preserve"> anliefern und direkt in die Grube einblasen. „Aufgrund der runden </w:t>
            </w:r>
            <w:proofErr w:type="spellStart"/>
            <w:r w:rsidRPr="008E0997">
              <w:rPr>
                <w:rFonts w:ascii="HelveticaNeue LightCond" w:hAnsi="HelveticaNeue LightCond"/>
              </w:rPr>
              <w:t>Kornform</w:t>
            </w:r>
            <w:proofErr w:type="spellEnd"/>
            <w:r w:rsidRPr="008E0997">
              <w:rPr>
                <w:rFonts w:ascii="HelveticaNeue LightCond" w:hAnsi="HelveticaNeue LightCond"/>
              </w:rPr>
              <w:t xml:space="preserve"> erreichte das Schüttgut praktisch ganz von allein auch die unzugänglichsten Winkel und Spalten und verfestigte sich ‚automatisch‘ zur dauerhaft formstabilen Kugelpackung“</w:t>
            </w:r>
            <w:proofErr w:type="gramStart"/>
            <w:r w:rsidRPr="008E0997">
              <w:rPr>
                <w:rFonts w:ascii="HelveticaNeue LightCond" w:hAnsi="HelveticaNeue LightCond"/>
              </w:rPr>
              <w:t>, erklärt</w:t>
            </w:r>
            <w:proofErr w:type="gramEnd"/>
            <w:r w:rsidRPr="008E0997">
              <w:rPr>
                <w:rFonts w:ascii="HelveticaNeue LightCond" w:hAnsi="HelveticaNeue LightCond"/>
              </w:rPr>
              <w:t xml:space="preserve"> Albrecht Richter von </w:t>
            </w:r>
            <w:proofErr w:type="spellStart"/>
            <w:r w:rsidRPr="008E0997">
              <w:rPr>
                <w:rFonts w:ascii="HelveticaNeue LightCond" w:hAnsi="HelveticaNeue LightCond"/>
              </w:rPr>
              <w:t>Liapor</w:t>
            </w:r>
            <w:proofErr w:type="spellEnd"/>
            <w:r w:rsidRPr="008E0997">
              <w:rPr>
                <w:rFonts w:ascii="HelveticaNeue LightCond" w:hAnsi="HelveticaNeue LightCond"/>
              </w:rPr>
              <w:t>. „Dadurch erübrigte sich eine zusätz</w:t>
            </w:r>
            <w:r w:rsidRPr="008E0997">
              <w:t>­</w:t>
            </w:r>
            <w:r w:rsidRPr="008E0997">
              <w:rPr>
                <w:rFonts w:ascii="HelveticaNeue LightCond" w:hAnsi="HelveticaNeue LightCond"/>
              </w:rPr>
              <w:t xml:space="preserve">liche Nachverdichtung.“ Das sparte nicht nur Zeit und Platz, sondern sorgte für einen reibungslosen und wirtschaftlichen Baufortschritt ohne aufwendiges Handling. Damit konnte der gesamte Rohbau termingerecht im </w:t>
            </w:r>
            <w:r w:rsidRPr="008E0997">
              <w:t>­</w:t>
            </w:r>
            <w:r w:rsidRPr="008E0997">
              <w:rPr>
                <w:rFonts w:ascii="HelveticaNeue LightCond" w:hAnsi="HelveticaNeue LightCond"/>
              </w:rPr>
              <w:t>Februar 2016 wie geplant abgeschlossen werden. Die 
finale Fertigstellung des neuen Bürogebäudes ist für 2017 geplant.</w:t>
            </w:r>
          </w:p>
          <w:p w14:paraId="376BF275" w14:textId="77777777" w:rsidR="008E0997" w:rsidRPr="008E0997" w:rsidRDefault="008E0997" w:rsidP="008E0997">
            <w:pPr>
              <w:jc w:val="both"/>
              <w:rPr>
                <w:rFonts w:ascii="HelveticaNeue LightCond" w:hAnsi="HelveticaNeue LightCond"/>
              </w:rPr>
            </w:pPr>
          </w:p>
          <w:p w14:paraId="4341546F" w14:textId="77777777" w:rsidR="008E0997" w:rsidRPr="008E0997" w:rsidRDefault="008E0997" w:rsidP="008E0997">
            <w:pPr>
              <w:jc w:val="both"/>
              <w:rPr>
                <w:rFonts w:ascii="HelveticaNeue LightCond" w:hAnsi="HelveticaNeue LightCond"/>
              </w:rPr>
            </w:pPr>
          </w:p>
          <w:p w14:paraId="3C510FAD" w14:textId="77777777" w:rsidR="008E0997" w:rsidRPr="008E0997" w:rsidRDefault="008E0997" w:rsidP="008E0997">
            <w:pPr>
              <w:jc w:val="both"/>
              <w:rPr>
                <w:rFonts w:ascii="HelveticaNeue LightCond" w:hAnsi="HelveticaNeue LightCond"/>
                <w:b/>
              </w:rPr>
            </w:pPr>
            <w:r w:rsidRPr="008E0997">
              <w:rPr>
                <w:rFonts w:ascii="HelveticaNeue LightCond" w:hAnsi="HelveticaNeue LightCond"/>
                <w:b/>
              </w:rPr>
              <w:t>Abbildungen</w:t>
            </w:r>
          </w:p>
          <w:p w14:paraId="0CD3222A" w14:textId="77777777" w:rsidR="008E0997" w:rsidRPr="008E0997" w:rsidRDefault="008E0997" w:rsidP="008E0997">
            <w:pPr>
              <w:jc w:val="both"/>
              <w:rPr>
                <w:rFonts w:ascii="HelveticaNeue LightCond" w:hAnsi="HelveticaNeue LightCond"/>
              </w:rPr>
            </w:pPr>
          </w:p>
          <w:p w14:paraId="1AD24F38" w14:textId="77777777" w:rsidR="008E0997" w:rsidRPr="008E0997" w:rsidRDefault="008E0997" w:rsidP="008E0997">
            <w:pPr>
              <w:jc w:val="both"/>
              <w:rPr>
                <w:rFonts w:ascii="HelveticaNeue LightCond" w:hAnsi="HelveticaNeue LightCond"/>
                <w:b/>
              </w:rPr>
            </w:pPr>
            <w:r w:rsidRPr="008E0997">
              <w:rPr>
                <w:rFonts w:ascii="HelveticaNeue LightCond" w:hAnsi="HelveticaNeue LightCond"/>
                <w:b/>
              </w:rPr>
              <w:t>Bild 1</w:t>
            </w:r>
          </w:p>
          <w:p w14:paraId="28A361B5" w14:textId="77777777" w:rsidR="008E0997" w:rsidRDefault="008E0997" w:rsidP="008E0997">
            <w:pPr>
              <w:jc w:val="both"/>
              <w:rPr>
                <w:rFonts w:ascii="HelveticaNeue LightCond" w:hAnsi="HelveticaNeue LightCond"/>
              </w:rPr>
            </w:pPr>
            <w:r w:rsidRPr="008E0997">
              <w:rPr>
                <w:rFonts w:ascii="HelveticaNeue LightCond" w:hAnsi="HelveticaNeue LightCond"/>
              </w:rPr>
              <w:t xml:space="preserve">Der bis zu drei Meter breite Spalt zwischen Bauwerk und Baugrube wurde mit rund 1.000 Kubikmeter </w:t>
            </w:r>
            <w:proofErr w:type="spellStart"/>
            <w:r w:rsidRPr="008E0997">
              <w:rPr>
                <w:rFonts w:ascii="HelveticaNeue LightCond" w:hAnsi="HelveticaNeue LightCond"/>
              </w:rPr>
              <w:t>Liapor</w:t>
            </w:r>
            <w:proofErr w:type="spellEnd"/>
            <w:r w:rsidRPr="008E0997">
              <w:rPr>
                <w:rFonts w:ascii="HelveticaNeue LightCond" w:hAnsi="HelveticaNeue LightCond"/>
              </w:rPr>
              <w:t xml:space="preserve"> 2B verfüllt. 
</w:t>
            </w:r>
          </w:p>
          <w:p w14:paraId="48E5CC0B" w14:textId="77777777" w:rsidR="008E0997" w:rsidRPr="008E0997" w:rsidRDefault="008E0997" w:rsidP="008E0997">
            <w:pPr>
              <w:jc w:val="both"/>
              <w:rPr>
                <w:rFonts w:ascii="HelveticaNeue LightCond" w:hAnsi="HelveticaNeue LightCond"/>
                <w:i/>
              </w:rPr>
            </w:pPr>
          </w:p>
          <w:p w14:paraId="1135E665" w14:textId="1EE817CD" w:rsidR="008E0997" w:rsidRPr="008E0997" w:rsidRDefault="008E0997" w:rsidP="008E0997">
            <w:pPr>
              <w:jc w:val="both"/>
              <w:rPr>
                <w:rFonts w:ascii="HelveticaNeue LightCond" w:hAnsi="HelveticaNeue LightCond"/>
                <w:i/>
              </w:rPr>
            </w:pPr>
            <w:r w:rsidRPr="008E0997">
              <w:rPr>
                <w:rFonts w:ascii="HelveticaNeue LightCond" w:hAnsi="HelveticaNeue LightCond"/>
                <w:i/>
              </w:rPr>
              <w:t xml:space="preserve">Foto: Rommel SF-Bau GmbH &amp; Co. KG AG </w:t>
            </w:r>
          </w:p>
          <w:p w14:paraId="06208A9E" w14:textId="5BD47C5E" w:rsidR="008D1254" w:rsidRPr="008E0997" w:rsidRDefault="008E0997" w:rsidP="008E0997">
            <w:pPr>
              <w:jc w:val="both"/>
              <w:rPr>
                <w:rFonts w:ascii="HelveticaNeue LightCond" w:hAnsi="HelveticaNeue LightCond"/>
                <w:i/>
              </w:rPr>
            </w:pPr>
            <w:r w:rsidRPr="008E0997">
              <w:rPr>
                <w:rFonts w:ascii="HelveticaNeue LightCond" w:hAnsi="HelveticaNeue LightCond"/>
                <w:i/>
              </w:rPr>
              <w:t>Abdruck bei Urheberangabe honorarfrei</w:t>
            </w:r>
          </w:p>
          <w:p w14:paraId="138448DC" w14:textId="77777777" w:rsidR="008D1254" w:rsidRDefault="008D1254" w:rsidP="0096364E">
            <w:pPr>
              <w:jc w:val="both"/>
              <w:rPr>
                <w:rFonts w:ascii="HelveticaNeue LightCond" w:hAnsi="HelveticaNeue LightCond"/>
                <w:b/>
              </w:rPr>
            </w:pPr>
          </w:p>
          <w:p w14:paraId="13686EF5" w14:textId="52851520" w:rsidR="009342A1" w:rsidRPr="008D1254" w:rsidRDefault="009342A1" w:rsidP="0096364E">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8E0997"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3659CE"/>
    <w:rsid w:val="004673E7"/>
    <w:rsid w:val="00566CB6"/>
    <w:rsid w:val="00593429"/>
    <w:rsid w:val="00684589"/>
    <w:rsid w:val="0069311F"/>
    <w:rsid w:val="008D1254"/>
    <w:rsid w:val="008E0997"/>
    <w:rsid w:val="009309E3"/>
    <w:rsid w:val="009342A1"/>
    <w:rsid w:val="0096364E"/>
    <w:rsid w:val="00C90202"/>
    <w:rsid w:val="00EB0D88"/>
    <w:rsid w:val="00ED18AD"/>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4120</Characters>
  <Application>Microsoft Macintosh Word</Application>
  <DocSecurity>0</DocSecurity>
  <Lines>34</Lines>
  <Paragraphs>9</Paragraphs>
  <ScaleCrop>false</ScaleCrop>
  <Company>mk publishing GmbH</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Miriam Riedl</cp:lastModifiedBy>
  <cp:revision>3</cp:revision>
  <dcterms:created xsi:type="dcterms:W3CDTF">2016-03-29T13:22:00Z</dcterms:created>
  <dcterms:modified xsi:type="dcterms:W3CDTF">2016-03-29T13:26:00Z</dcterms:modified>
</cp:coreProperties>
</file>